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Allen, J. M., Smith, C. L., &amp;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Muehleck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J. K. (2014). Pre- and post-transfer academic advising: What students say are the similarities and differences.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Journal of College Student Development, 55</w:t>
      </w:r>
      <w:r w:rsidRPr="00780E5E">
        <w:rPr>
          <w:rFonts w:eastAsia="Times New Roman" w:cs="Helvetica"/>
          <w:color w:val="333333"/>
          <w:sz w:val="24"/>
          <w:szCs w:val="24"/>
        </w:rPr>
        <w:t>(4), 353-367. Retrieved from </w:t>
      </w:r>
      <w:hyperlink r:id="rId6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https://search.proquest.com/docview/1545106530?accountid=45039?accountid=45039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>Al-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Sarem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M. (2015). Building a decision tree model for academic advising affairs based on the algorithm C4. 5.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International Journal of Computer Science Issues (IJCSI), 12</w:t>
      </w:r>
      <w:r w:rsidRPr="00780E5E">
        <w:rPr>
          <w:rFonts w:eastAsia="Times New Roman" w:cs="Helvetica"/>
          <w:color w:val="333333"/>
          <w:sz w:val="24"/>
          <w:szCs w:val="24"/>
        </w:rPr>
        <w:t>(5), 33-37. Retrieved from </w:t>
      </w:r>
      <w:hyperlink r:id="rId7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https://search.proquest.com/docview/1729353208?accountid=45039?accountid=45039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Barker, S., &amp;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Mamiseishvili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K. (2014). Reconnecting: A phenomenological study of transition within a shared model of academic advising.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Journal of Student Affairs Research and Practice, 51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(4), 433-445.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8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://dx.doi.org/10.1515/jsarp-2014-0043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Bloom, J. L. (2016). The new advisor guidebook: Mastering the art of academic advising (2nd </w:t>
      </w:r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ed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.).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Journal of College Student Development, 57</w:t>
      </w:r>
      <w:r w:rsidRPr="00780E5E">
        <w:rPr>
          <w:rFonts w:eastAsia="Times New Roman" w:cs="Helvetica"/>
          <w:color w:val="333333"/>
          <w:sz w:val="24"/>
          <w:szCs w:val="24"/>
        </w:rPr>
        <w:t>(4), 478-481. Retrieved from </w:t>
      </w:r>
      <w:hyperlink r:id="rId9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https://search.proquest.com/docview/1798401734?accountid=45039?accountid=45039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Braun, J., &amp;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Zolfagharian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M. (2016). Student participation in academic advising: Propensity, behavior, attribution and satisfaction.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Research in Higher Education, 57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(8), 968-989.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10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://dx.doi.org/10.1007/s11162-016-9414-2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>Chan, Z. C. Y. (2016). A qualitative study of freshmen's and academic advisors' perspectives on academic advising in nursing.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Nurse Education in Practice, 18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, 23-29.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11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://dx.doi.org/10.1016/j.nepr.2016.02.010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Filson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C., &amp; Whittington, M. S. (2013). Engaging undergraduate students through academic advising.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NACTA Journal, 57</w:t>
      </w:r>
      <w:r w:rsidRPr="00780E5E">
        <w:rPr>
          <w:rFonts w:eastAsia="Times New Roman" w:cs="Helvetica"/>
          <w:color w:val="333333"/>
          <w:sz w:val="24"/>
          <w:szCs w:val="24"/>
        </w:rPr>
        <w:t>(4), 10-17. Retrieved from </w:t>
      </w:r>
      <w:hyperlink r:id="rId12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https://search.proquest.com/docview/1466250951?accountid=45039?accountid=45039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Fussy, D. S. (2018). The status of academic advising in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tanzanian</w:t>
      </w:r>
      <w:proofErr w:type="spellEnd"/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 xml:space="preserve"> universities.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KEDI Journal of Educational Policy, 15</w:t>
      </w:r>
      <w:r w:rsidRPr="00780E5E">
        <w:rPr>
          <w:rFonts w:eastAsia="Times New Roman" w:cs="Helvetica"/>
          <w:color w:val="333333"/>
          <w:sz w:val="24"/>
          <w:szCs w:val="24"/>
        </w:rPr>
        <w:t>(1) Retrieved from </w:t>
      </w:r>
      <w:hyperlink r:id="rId13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https://search.proquest.com/docview/2064316179?accountid=45039?accountid=45039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>Harrison, E. (2009). FACULTY PERCEPTIONS</w:t>
      </w:r>
      <w:bookmarkStart w:id="0" w:name="_GoBack"/>
      <w:bookmarkEnd w:id="0"/>
      <w:r w:rsidRPr="00780E5E">
        <w:rPr>
          <w:rFonts w:eastAsia="Times New Roman" w:cs="Helvetica"/>
          <w:color w:val="333333"/>
          <w:sz w:val="24"/>
          <w:szCs w:val="24"/>
        </w:rPr>
        <w:t xml:space="preserve"> OF ACADEMIC ADVISING: "I don't get no respect".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Nursing Education Perspectives, 30</w:t>
      </w:r>
      <w:r w:rsidRPr="00780E5E">
        <w:rPr>
          <w:rFonts w:eastAsia="Times New Roman" w:cs="Helvetica"/>
          <w:color w:val="333333"/>
          <w:sz w:val="24"/>
          <w:szCs w:val="24"/>
        </w:rPr>
        <w:t>(4), 229-33. Retrieved from </w:t>
      </w:r>
      <w:hyperlink r:id="rId14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https://search.proquest.com/docview/236585618?accountid=45039?accountid=45039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Harrison, E. (2009). What constitutes good academic advising? </w:t>
      </w:r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nursing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 xml:space="preserve"> students' perceptions of academic advising.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Journal of Nursing Education, 48</w:t>
      </w:r>
      <w:r w:rsidRPr="00780E5E">
        <w:rPr>
          <w:rFonts w:eastAsia="Times New Roman" w:cs="Helvetica"/>
          <w:color w:val="333333"/>
          <w:sz w:val="24"/>
          <w:szCs w:val="24"/>
        </w:rPr>
        <w:t>(7), 361-6. Retrieved from </w:t>
      </w:r>
      <w:hyperlink r:id="rId15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https://search.proquest.com/docview/203966864?accountid=45039?accountid=45039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>Hatch, D. K., &amp; Garcia, C. E. (2017). Academic advising and the persistence intentions of community college students in their first weeks in college.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Review of Higher Education, 40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(3), </w:t>
      </w:r>
      <w:r w:rsidRPr="00780E5E">
        <w:rPr>
          <w:rFonts w:eastAsia="Times New Roman" w:cs="Helvetica"/>
          <w:color w:val="333333"/>
          <w:sz w:val="24"/>
          <w:szCs w:val="24"/>
        </w:rPr>
        <w:lastRenderedPageBreak/>
        <w:t>353-390. Retrieved from </w:t>
      </w:r>
      <w:hyperlink r:id="rId16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https://search.proquest.com/docview/1877753269?accountid=45039?accountid=45039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He, Y., &amp;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Hutson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B. (2016). Appreciative assessment in academic advising.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Review of Higher Education, 39</w:t>
      </w:r>
      <w:r w:rsidRPr="00780E5E">
        <w:rPr>
          <w:rFonts w:eastAsia="Times New Roman" w:cs="Helvetica"/>
          <w:color w:val="333333"/>
          <w:sz w:val="24"/>
          <w:szCs w:val="24"/>
        </w:rPr>
        <w:t>(2), 213-240. Retrieved from </w:t>
      </w:r>
      <w:hyperlink r:id="rId17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https://search.proquest.com/docview/1749657415?accountid=45039?accountid=45039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Hutson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B. (2013). Faculty development to support academic advising: Rationale, components and strategies of support.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The Journal of Faculty Development, 27</w:t>
      </w:r>
      <w:r w:rsidRPr="00780E5E">
        <w:rPr>
          <w:rFonts w:eastAsia="Times New Roman" w:cs="Helvetica"/>
          <w:color w:val="333333"/>
          <w:sz w:val="24"/>
          <w:szCs w:val="24"/>
        </w:rPr>
        <w:t>(3), 5-11. Retrieved from </w:t>
      </w:r>
      <w:hyperlink r:id="rId18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https://search.proquest.com/docview/1553179248?accountid=45039?accountid=45039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Iatrellis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, O.,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Kameas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, A., &amp;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Fitsilis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P. (2017). Academic advising systems: A systematic literature review of empirical evidence.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Education Sciences, 7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(4), 90.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19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://dx.doi.org/10.3390/educsci7040090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Jaradat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M. S., &amp; Mustafa, M. B. (2017). Academic advising and maintaining major: Is there a relation?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Social Sciences, 6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(4), 151.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20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://dx.doi.org/10.3390/socsci6040151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>Mohamed, A. (2016). Interactive decision support for academic advising.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Quality Assurance in Education, 24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(3), 349-368.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21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://dx.doi.org/10.1108/QAE-03-2013-0011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Mooring,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Quanza</w:t>
      </w:r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,PhD</w:t>
      </w:r>
      <w:proofErr w:type="spellEnd"/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., R.N. (2015). Aggressive academic advising practices: Strategies to improve nursing.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Journal of Best Practices in Health Professions Diversity, 8</w:t>
      </w:r>
      <w:r w:rsidRPr="00780E5E">
        <w:rPr>
          <w:rFonts w:eastAsia="Times New Roman" w:cs="Helvetica"/>
          <w:color w:val="333333"/>
          <w:sz w:val="24"/>
          <w:szCs w:val="24"/>
        </w:rPr>
        <w:t>(2), 1109. Retrieved from </w:t>
      </w:r>
      <w:hyperlink r:id="rId22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https://search.proquest.com/docview/1925183650?accountid=45039?accountid=45039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>Parks, R., Walker, E., &amp; Smith, C. (2015). Exploring the challenges of academic advising for student veterans.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College and University, 90</w:t>
      </w:r>
      <w:r w:rsidRPr="00780E5E">
        <w:rPr>
          <w:rFonts w:eastAsia="Times New Roman" w:cs="Helvetica"/>
          <w:color w:val="333333"/>
          <w:sz w:val="24"/>
          <w:szCs w:val="24"/>
        </w:rPr>
        <w:t>(4), 37-52. Retrieved from </w:t>
      </w:r>
      <w:hyperlink r:id="rId23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https://search.proquest.com/docview/1762053283?accountid=45039?accountid=45039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Soni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, R. G.,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Kosicek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, P. M., &amp;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Sandbothe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R. A. (2014). Applying business process improvement concepts to academic advising: A case study on the efficiency improvement approach.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Competition Forum, 12</w:t>
      </w:r>
      <w:r w:rsidRPr="00780E5E">
        <w:rPr>
          <w:rFonts w:eastAsia="Times New Roman" w:cs="Helvetica"/>
          <w:color w:val="333333"/>
          <w:sz w:val="24"/>
          <w:szCs w:val="24"/>
        </w:rPr>
        <w:t>(2), 102-110. Retrieved from </w:t>
      </w:r>
      <w:hyperlink r:id="rId24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https://search.proquest.com/docview/1640470765?accountid=45039?accountid=45039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Suvedi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, M.,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Ghimire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, R. P.,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Millenbah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>, K. F., &amp; Shrestha, K. (2015). Undergraduate students' perceptions of academic advising.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NACTA Journal, 59</w:t>
      </w:r>
      <w:r w:rsidRPr="00780E5E">
        <w:rPr>
          <w:rFonts w:eastAsia="Times New Roman" w:cs="Helvetica"/>
          <w:color w:val="333333"/>
          <w:sz w:val="24"/>
          <w:szCs w:val="24"/>
        </w:rPr>
        <w:t>(3), 227-233. Retrieved from </w:t>
      </w:r>
      <w:hyperlink r:id="rId25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https://search.proquest.com/docview/1731202921?accountid=45039?accountid=45039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Touchstone, A. (2014). Graduate perceptions of academic advising in the college of agricultural and life sciences at the </w:t>
      </w:r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 xml:space="preserve">university of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idaho</w:t>
      </w:r>
      <w:proofErr w:type="spellEnd"/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NACTA Journal, 58</w:t>
      </w:r>
      <w:r w:rsidRPr="00780E5E">
        <w:rPr>
          <w:rFonts w:eastAsia="Times New Roman" w:cs="Helvetica"/>
          <w:color w:val="333333"/>
          <w:sz w:val="24"/>
          <w:szCs w:val="24"/>
        </w:rPr>
        <w:t>(3), 250-255. Retrieved from </w:t>
      </w:r>
      <w:hyperlink r:id="rId26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https://search.proquest.com/docview/1613183501?accountid=45039?accountid=45039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lastRenderedPageBreak/>
        <w:t>Wendler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, M. C.,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Fyans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, P. M., &amp;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Kirkbride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, G. (2013). No more "fumbling alone": Effect of a nurse-led academic advising service in a magnet? </w:t>
      </w:r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hospital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The Journal of Continuing Education in Nursing, 44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(5), 218-24.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27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://dx.doi.org/10.3928/00220124-20130315-24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Woods, C. S., Richard, K., Park, T., Tandberg, D., Hu, S., &amp; Jones, T. B. (2017). Academic advising, remedial courses, and legislative mandates: An exploration of academic advising in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florida</w:t>
      </w:r>
      <w:proofErr w:type="spellEnd"/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 xml:space="preserve"> community colleges with optional developmental education.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Innovative Higher Education, 42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(4), 289-303.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28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://dx.doi.org/10.1007/s10755-016-9385-4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>Young-Jones, A., Burt, T. D., Dixon, S., &amp; Hawthorne, M. J. (2013). Academic advising: Does it really impact student success?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Quality Assurance in Education, 21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(1), 7-19.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29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://dx.doi.org/10.1108/09684881311293034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Zhang, Y. (. (2016). </w:t>
      </w:r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An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 xml:space="preserve"> overlooked population in community college: International students' (in) validation experiences with academic advising.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Community College Review, 44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(2), 153-170.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30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://dx.doi.org/10.1177/0091552116633293</w:t>
        </w:r>
      </w:hyperlink>
    </w:p>
    <w:p w:rsidR="009151C3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</w:p>
    <w:p w:rsidR="009151C3" w:rsidRPr="00623795" w:rsidRDefault="009151C3" w:rsidP="00780E5E">
      <w:pPr>
        <w:spacing w:after="0" w:line="240" w:lineRule="auto"/>
        <w:rPr>
          <w:rFonts w:eastAsia="Times New Roman" w:cs="Helvetica"/>
          <w:color w:val="333333"/>
          <w:sz w:val="24"/>
          <w:szCs w:val="24"/>
        </w:rPr>
      </w:pPr>
      <w:r w:rsidRPr="00780E5E">
        <w:rPr>
          <w:rFonts w:eastAsia="Times New Roman" w:cs="Helvetica"/>
          <w:color w:val="333333"/>
          <w:sz w:val="24"/>
          <w:szCs w:val="24"/>
        </w:rPr>
        <w:t xml:space="preserve">Zhang, Y. L. (2018). Using </w:t>
      </w:r>
      <w:proofErr w:type="spellStart"/>
      <w:r w:rsidRPr="00780E5E">
        <w:rPr>
          <w:rFonts w:eastAsia="Times New Roman" w:cs="Helvetica"/>
          <w:color w:val="333333"/>
          <w:sz w:val="24"/>
          <w:szCs w:val="24"/>
        </w:rPr>
        <w:t>bronfenbrenner's</w:t>
      </w:r>
      <w:proofErr w:type="spellEnd"/>
      <w:r w:rsidRPr="00780E5E">
        <w:rPr>
          <w:rFonts w:eastAsia="Times New Roman" w:cs="Helvetica"/>
          <w:color w:val="333333"/>
          <w:sz w:val="24"/>
          <w:szCs w:val="24"/>
        </w:rPr>
        <w:t xml:space="preserve"> ecological approach to understand academic advising with international community college students.</w:t>
      </w:r>
      <w:r w:rsidRPr="00780E5E">
        <w:rPr>
          <w:rFonts w:eastAsia="Times New Roman" w:cs="Helvetica"/>
          <w:i/>
          <w:iCs/>
          <w:color w:val="333333"/>
          <w:sz w:val="24"/>
          <w:szCs w:val="24"/>
        </w:rPr>
        <w:t> Journal of International Students, 8</w:t>
      </w:r>
      <w:r w:rsidRPr="00780E5E">
        <w:rPr>
          <w:rFonts w:eastAsia="Times New Roman" w:cs="Helvetica"/>
          <w:color w:val="333333"/>
          <w:sz w:val="24"/>
          <w:szCs w:val="24"/>
        </w:rPr>
        <w:t xml:space="preserve">(4), 1764-1782. </w:t>
      </w:r>
      <w:proofErr w:type="spellStart"/>
      <w:proofErr w:type="gramStart"/>
      <w:r w:rsidRPr="00780E5E">
        <w:rPr>
          <w:rFonts w:eastAsia="Times New Roman" w:cs="Helvetica"/>
          <w:color w:val="333333"/>
          <w:sz w:val="24"/>
          <w:szCs w:val="24"/>
        </w:rPr>
        <w:t>doi</w:t>
      </w:r>
      <w:proofErr w:type="gramEnd"/>
      <w:r w:rsidRPr="00780E5E">
        <w:rPr>
          <w:rFonts w:eastAsia="Times New Roman" w:cs="Helvetica"/>
          <w:color w:val="333333"/>
          <w:sz w:val="24"/>
          <w:szCs w:val="24"/>
        </w:rPr>
        <w:t>:</w:t>
      </w:r>
      <w:hyperlink r:id="rId31" w:tgtFrame="_blank" w:history="1"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http</w:t>
        </w:r>
        <w:proofErr w:type="spellEnd"/>
        <w:r w:rsidRPr="00623795">
          <w:rPr>
            <w:rFonts w:eastAsia="Times New Roman" w:cs="Helvetica"/>
            <w:color w:val="1155CC"/>
            <w:sz w:val="24"/>
            <w:szCs w:val="24"/>
            <w:u w:val="single"/>
          </w:rPr>
          <w:t>://dx.doi.org/10.5281/zenodo.1468084</w:t>
        </w:r>
      </w:hyperlink>
    </w:p>
    <w:sectPr w:rsidR="009151C3" w:rsidRPr="00623795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4BC" w:rsidRDefault="007804BC" w:rsidP="009151C3">
      <w:pPr>
        <w:spacing w:after="0" w:line="240" w:lineRule="auto"/>
      </w:pPr>
      <w:r>
        <w:separator/>
      </w:r>
    </w:p>
  </w:endnote>
  <w:endnote w:type="continuationSeparator" w:id="0">
    <w:p w:rsidR="007804BC" w:rsidRDefault="007804BC" w:rsidP="0091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372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1C3" w:rsidRDefault="00915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51C3" w:rsidRDefault="009151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4BC" w:rsidRDefault="007804BC" w:rsidP="009151C3">
      <w:pPr>
        <w:spacing w:after="0" w:line="240" w:lineRule="auto"/>
      </w:pPr>
      <w:r>
        <w:separator/>
      </w:r>
    </w:p>
  </w:footnote>
  <w:footnote w:type="continuationSeparator" w:id="0">
    <w:p w:rsidR="007804BC" w:rsidRDefault="007804BC" w:rsidP="00915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E"/>
    <w:rsid w:val="004F4053"/>
    <w:rsid w:val="00623795"/>
    <w:rsid w:val="007804BC"/>
    <w:rsid w:val="00780E5E"/>
    <w:rsid w:val="0091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D795F-533D-40B0-9A12-F2EBFA27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0E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1C3"/>
  </w:style>
  <w:style w:type="paragraph" w:styleId="Footer">
    <w:name w:val="footer"/>
    <w:basedOn w:val="Normal"/>
    <w:link w:val="FooterChar"/>
    <w:uiPriority w:val="99"/>
    <w:unhideWhenUsed/>
    <w:rsid w:val="0091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15/jsarp-2014-0043" TargetMode="External"/><Relationship Id="rId13" Type="http://schemas.openxmlformats.org/officeDocument/2006/relationships/hyperlink" Target="https://search.proquest.com/docview/2064316179?accountid=45039?accountid=45039" TargetMode="External"/><Relationship Id="rId18" Type="http://schemas.openxmlformats.org/officeDocument/2006/relationships/hyperlink" Target="https://search.proquest.com/docview/1553179248?accountid=45039?accountid=45039" TargetMode="External"/><Relationship Id="rId26" Type="http://schemas.openxmlformats.org/officeDocument/2006/relationships/hyperlink" Target="https://search.proquest.com/docview/1613183501?accountid=45039?accountid=450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x.doi.org/10.1108/QAE-03-2013-001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earch.proquest.com/docview/1729353208?accountid=45039?accountid=45039" TargetMode="External"/><Relationship Id="rId12" Type="http://schemas.openxmlformats.org/officeDocument/2006/relationships/hyperlink" Target="https://search.proquest.com/docview/1466250951?accountid=45039?accountid=45039" TargetMode="External"/><Relationship Id="rId17" Type="http://schemas.openxmlformats.org/officeDocument/2006/relationships/hyperlink" Target="https://search.proquest.com/docview/1749657415?accountid=45039?accountid=45039" TargetMode="External"/><Relationship Id="rId25" Type="http://schemas.openxmlformats.org/officeDocument/2006/relationships/hyperlink" Target="https://search.proquest.com/docview/1731202921?accountid=45039?accountid=4503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earch.proquest.com/docview/1877753269?accountid=45039?accountid=45039" TargetMode="External"/><Relationship Id="rId20" Type="http://schemas.openxmlformats.org/officeDocument/2006/relationships/hyperlink" Target="http://dx.doi.org/10.3390/socsci6040151" TargetMode="External"/><Relationship Id="rId29" Type="http://schemas.openxmlformats.org/officeDocument/2006/relationships/hyperlink" Target="http://dx.doi.org/10.1108/09684881311293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search.proquest.com/docview/1545106530?accountid=45039?accountid=45039" TargetMode="External"/><Relationship Id="rId11" Type="http://schemas.openxmlformats.org/officeDocument/2006/relationships/hyperlink" Target="http://dx.doi.org/10.1016/j.nepr.2016.02.010" TargetMode="External"/><Relationship Id="rId24" Type="http://schemas.openxmlformats.org/officeDocument/2006/relationships/hyperlink" Target="https://search.proquest.com/docview/1640470765?accountid=45039?accountid=45039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search.proquest.com/docview/203966864?accountid=45039?accountid=45039" TargetMode="External"/><Relationship Id="rId23" Type="http://schemas.openxmlformats.org/officeDocument/2006/relationships/hyperlink" Target="https://search.proquest.com/docview/1762053283?accountid=45039?accountid=45039" TargetMode="External"/><Relationship Id="rId28" Type="http://schemas.openxmlformats.org/officeDocument/2006/relationships/hyperlink" Target="http://dx.doi.org/10.1007/s10755-016-9385-4" TargetMode="External"/><Relationship Id="rId10" Type="http://schemas.openxmlformats.org/officeDocument/2006/relationships/hyperlink" Target="http://dx.doi.org/10.1007/s11162-016-9414-2" TargetMode="External"/><Relationship Id="rId19" Type="http://schemas.openxmlformats.org/officeDocument/2006/relationships/hyperlink" Target="http://dx.doi.org/10.3390/educsci7040090" TargetMode="External"/><Relationship Id="rId31" Type="http://schemas.openxmlformats.org/officeDocument/2006/relationships/hyperlink" Target="http://dx.doi.org/10.5281/zenodo.146808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earch.proquest.com/docview/1798401734?accountid=45039?accountid=45039" TargetMode="External"/><Relationship Id="rId14" Type="http://schemas.openxmlformats.org/officeDocument/2006/relationships/hyperlink" Target="https://search.proquest.com/docview/236585618?accountid=45039?accountid=45039" TargetMode="External"/><Relationship Id="rId22" Type="http://schemas.openxmlformats.org/officeDocument/2006/relationships/hyperlink" Target="https://search.proquest.com/docview/1925183650?accountid=45039?accountid=45039" TargetMode="External"/><Relationship Id="rId27" Type="http://schemas.openxmlformats.org/officeDocument/2006/relationships/hyperlink" Target="http://dx.doi.org/10.3928/00220124-20130315-24" TargetMode="External"/><Relationship Id="rId30" Type="http://schemas.openxmlformats.org/officeDocument/2006/relationships/hyperlink" Target="http://dx.doi.org/10.1177/0091552116633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1313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adolland</dc:creator>
  <cp:keywords/>
  <dc:description/>
  <cp:lastModifiedBy>adolland</cp:lastModifiedBy>
  <cp:revision>3</cp:revision>
  <dcterms:created xsi:type="dcterms:W3CDTF">2019-11-10T15:26:00Z</dcterms:created>
  <dcterms:modified xsi:type="dcterms:W3CDTF">2019-11-10T15:35:00Z</dcterms:modified>
</cp:coreProperties>
</file>